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650B" w14:textId="77777777" w:rsidR="006D48A8" w:rsidRDefault="00C95962" w:rsidP="00B959C1">
      <w:pPr>
        <w:pStyle w:val="Heading1"/>
        <w:spacing w:line="240" w:lineRule="auto"/>
      </w:pPr>
      <w:r>
        <w:t xml:space="preserve">Community </w:t>
      </w:r>
      <w:r w:rsidR="006D48A8">
        <w:t>u</w:t>
      </w:r>
      <w:r>
        <w:t>se</w:t>
      </w:r>
      <w:r w:rsidR="006D48A8">
        <w:t>r</w:t>
      </w:r>
      <w:r>
        <w:t xml:space="preserve"> </w:t>
      </w:r>
      <w:r w:rsidR="006D48A8">
        <w:t>risk assessment</w:t>
      </w:r>
    </w:p>
    <w:p w14:paraId="6F6E56AC" w14:textId="61CEDEBD" w:rsidR="006D48A8" w:rsidRDefault="006D48A8" w:rsidP="006D48A8">
      <w:pPr>
        <w:pStyle w:val="Heading2"/>
      </w:pPr>
      <w:r>
        <w:t>To support a hire agreement for school facilities</w:t>
      </w:r>
      <w:r w:rsidR="00C95962">
        <w:t xml:space="preserve"> </w:t>
      </w:r>
    </w:p>
    <w:p w14:paraId="5843EC6C" w14:textId="2577F788" w:rsidR="00EB799D" w:rsidRPr="00EB799D" w:rsidRDefault="00F32B48" w:rsidP="00291209">
      <w:r w:rsidRPr="009F73B7">
        <w:rPr>
          <w:b/>
          <w:u w:val="single"/>
        </w:rPr>
        <w:t>For more detail</w:t>
      </w:r>
      <w:r w:rsidR="00762F3A">
        <w:rPr>
          <w:b/>
          <w:u w:val="single"/>
        </w:rPr>
        <w:t>,</w:t>
      </w:r>
      <w:r w:rsidRPr="009F73B7">
        <w:rPr>
          <w:b/>
          <w:u w:val="single"/>
        </w:rPr>
        <w:t xml:space="preserve"> see the </w:t>
      </w:r>
      <w:hyperlink r:id="rId11" w:history="1">
        <w:r w:rsidRPr="00762F3A">
          <w:rPr>
            <w:rStyle w:val="Hyperlink"/>
            <w:b/>
          </w:rPr>
          <w:t xml:space="preserve">Community use of </w:t>
        </w:r>
        <w:r w:rsidR="00E140AE">
          <w:rPr>
            <w:rStyle w:val="Hyperlink"/>
            <w:b/>
          </w:rPr>
          <w:t xml:space="preserve">state </w:t>
        </w:r>
        <w:r w:rsidRPr="00762F3A">
          <w:rPr>
            <w:rStyle w:val="Hyperlink"/>
            <w:b/>
          </w:rPr>
          <w:t>school facilities procedure</w:t>
        </w:r>
        <w:r w:rsidR="00EC5AC8" w:rsidRPr="00762F3A">
          <w:rPr>
            <w:rStyle w:val="Hyperlink"/>
            <w:b/>
          </w:rPr>
          <w:t xml:space="preserve"> and guidelines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959C1" w14:paraId="06426A84" w14:textId="77777777" w:rsidTr="00B959C1">
        <w:tc>
          <w:tcPr>
            <w:tcW w:w="10450" w:type="dxa"/>
          </w:tcPr>
          <w:p w14:paraId="76FFF21A" w14:textId="4F7ADA9E" w:rsidR="00B959C1" w:rsidRDefault="00B959C1" w:rsidP="00B959C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</w:pPr>
            <w:r>
              <w:t xml:space="preserve">This risk assessment is to be completed by the community user when seeking to </w:t>
            </w:r>
            <w:r w:rsidR="00EB799D">
              <w:t>use</w:t>
            </w:r>
            <w:r>
              <w:t xml:space="preserve"> school facilities and submitted with their application.   </w:t>
            </w:r>
          </w:p>
          <w:p w14:paraId="636A761F" w14:textId="77777777" w:rsidR="00B959C1" w:rsidRPr="00B959C1" w:rsidRDefault="00B959C1" w:rsidP="00B959C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</w:pPr>
            <w:r>
              <w:t xml:space="preserve">The principal will then consider the community user’s risk assessment as part of the application process.  </w:t>
            </w:r>
          </w:p>
        </w:tc>
      </w:tr>
    </w:tbl>
    <w:p w14:paraId="3CFD08F8" w14:textId="77777777" w:rsidR="00B959C1" w:rsidRDefault="00B959C1" w:rsidP="007073F2">
      <w:pPr>
        <w:spacing w:after="160" w:line="259" w:lineRule="auto"/>
        <w:contextualSpacing/>
      </w:pPr>
    </w:p>
    <w:p w14:paraId="524DE2B7" w14:textId="1F170DD5" w:rsidR="00B959C1" w:rsidRDefault="00D27194" w:rsidP="00D27194">
      <w:pPr>
        <w:spacing w:after="160" w:line="259" w:lineRule="auto"/>
        <w:contextualSpacing/>
      </w:pPr>
      <w:r>
        <w:t>The community user should complete the risk assessment</w:t>
      </w:r>
      <w:r w:rsidR="00E2082E">
        <w:t>,</w:t>
      </w:r>
      <w:r>
        <w:t xml:space="preserve"> keeping in mind </w:t>
      </w:r>
      <w:r w:rsidR="00B959C1">
        <w:t>the</w:t>
      </w:r>
      <w:r>
        <w:t xml:space="preserve"> </w:t>
      </w:r>
      <w:r w:rsidR="00595F8D">
        <w:t>D</w:t>
      </w:r>
      <w:r>
        <w:t>epartment</w:t>
      </w:r>
      <w:r w:rsidR="00B959C1">
        <w:t xml:space="preserve"> </w:t>
      </w:r>
      <w:r w:rsidR="00595F8D">
        <w:t xml:space="preserve">of Education </w:t>
      </w:r>
      <w:r w:rsidR="00B959C1">
        <w:t>has the lowest appetite for risks associated with:</w:t>
      </w:r>
    </w:p>
    <w:p w14:paraId="10FF7168" w14:textId="1E237277" w:rsidR="00B959C1" w:rsidRDefault="004C5829" w:rsidP="00B959C1">
      <w:pPr>
        <w:pStyle w:val="ListParagraph"/>
        <w:numPr>
          <w:ilvl w:val="0"/>
          <w:numId w:val="7"/>
        </w:numPr>
        <w:spacing w:after="160" w:line="259" w:lineRule="auto"/>
        <w:contextualSpacing/>
      </w:pPr>
      <w:r>
        <w:t>s</w:t>
      </w:r>
      <w:r w:rsidR="00B959C1">
        <w:t>afety of children and students</w:t>
      </w:r>
      <w:r>
        <w:t>;</w:t>
      </w:r>
    </w:p>
    <w:p w14:paraId="32AE5DFA" w14:textId="50EB0E94" w:rsidR="00B959C1" w:rsidRDefault="004C5829" w:rsidP="00B959C1">
      <w:pPr>
        <w:pStyle w:val="ListParagraph"/>
        <w:numPr>
          <w:ilvl w:val="0"/>
          <w:numId w:val="7"/>
        </w:numPr>
        <w:spacing w:after="160" w:line="259" w:lineRule="auto"/>
        <w:contextualSpacing/>
      </w:pPr>
      <w:r>
        <w:t>w</w:t>
      </w:r>
      <w:r w:rsidR="00B959C1">
        <w:t>orkplace health and safety of staff and the community</w:t>
      </w:r>
      <w:r>
        <w:t>;</w:t>
      </w:r>
    </w:p>
    <w:p w14:paraId="66580653" w14:textId="649B2B51" w:rsidR="00B959C1" w:rsidRDefault="004C5829" w:rsidP="00B959C1">
      <w:pPr>
        <w:pStyle w:val="ListParagraph"/>
        <w:numPr>
          <w:ilvl w:val="0"/>
          <w:numId w:val="7"/>
        </w:numPr>
        <w:spacing w:after="160" w:line="259" w:lineRule="auto"/>
        <w:contextualSpacing/>
      </w:pPr>
      <w:r>
        <w:t>f</w:t>
      </w:r>
      <w:r w:rsidR="00B959C1">
        <w:t>raud and corruption</w:t>
      </w:r>
      <w:r>
        <w:t>; and</w:t>
      </w:r>
      <w:r w:rsidR="00B959C1">
        <w:t xml:space="preserve"> </w:t>
      </w:r>
    </w:p>
    <w:p w14:paraId="59F79B6E" w14:textId="2FD99D51" w:rsidR="00B959C1" w:rsidRDefault="004C5829" w:rsidP="00B959C1">
      <w:pPr>
        <w:pStyle w:val="ListParagraph"/>
        <w:numPr>
          <w:ilvl w:val="0"/>
          <w:numId w:val="7"/>
        </w:numPr>
        <w:spacing w:after="160" w:line="259" w:lineRule="auto"/>
        <w:contextualSpacing/>
      </w:pPr>
      <w:r>
        <w:t>s</w:t>
      </w:r>
      <w:r w:rsidR="00B959C1">
        <w:t xml:space="preserve">ecurity of confidential and personal information.        </w:t>
      </w:r>
    </w:p>
    <w:p w14:paraId="0B12BFC7" w14:textId="6DB7448F" w:rsidR="00B959C1" w:rsidRDefault="00216907" w:rsidP="00D27194">
      <w:pPr>
        <w:spacing w:after="160" w:line="259" w:lineRule="auto"/>
        <w:contextualSpacing/>
      </w:pPr>
      <w:r>
        <w:t>In completing a risk assessment, t</w:t>
      </w:r>
      <w:r w:rsidR="00D27194">
        <w:t xml:space="preserve">he community user </w:t>
      </w:r>
      <w:r w:rsidR="00B959C1">
        <w:t>is to:</w:t>
      </w:r>
    </w:p>
    <w:p w14:paraId="6953EF96" w14:textId="02382077" w:rsidR="00D27194" w:rsidRDefault="00B959C1" w:rsidP="00B959C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 xml:space="preserve">identify specific </w:t>
      </w:r>
      <w:r w:rsidR="00EB799D">
        <w:t xml:space="preserve">potential </w:t>
      </w:r>
      <w:r>
        <w:t xml:space="preserve">risks </w:t>
      </w:r>
      <w:r w:rsidR="002D579B">
        <w:t xml:space="preserve">of the </w:t>
      </w:r>
      <w:r w:rsidR="00CB3413">
        <w:t xml:space="preserve">proposed </w:t>
      </w:r>
      <w:r w:rsidR="002D579B">
        <w:t>activity and their consequences</w:t>
      </w:r>
      <w:r>
        <w:t>; and</w:t>
      </w:r>
      <w:r w:rsidR="00D27194">
        <w:t xml:space="preserve"> </w:t>
      </w:r>
    </w:p>
    <w:p w14:paraId="541B3378" w14:textId="77777777" w:rsidR="00B959C1" w:rsidRDefault="00B959C1" w:rsidP="00B959C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>identify appropriate protections and strategies to reduce or remove the risks.</w:t>
      </w:r>
    </w:p>
    <w:p w14:paraId="475334A1" w14:textId="77777777" w:rsidR="00B959C1" w:rsidRPr="00B959C1" w:rsidRDefault="000210C8" w:rsidP="00B959C1">
      <w:pPr>
        <w:spacing w:after="200" w:line="276" w:lineRule="auto"/>
        <w:contextualSpacing/>
        <w:rPr>
          <w:rFonts w:cs="Arial"/>
          <w:b/>
        </w:rPr>
      </w:pPr>
      <w:r>
        <w:rPr>
          <w:rFonts w:cs="Arial"/>
          <w:b/>
        </w:rPr>
        <w:t>Proposed a</w:t>
      </w:r>
      <w:r w:rsidR="00B959C1" w:rsidRPr="00B959C1">
        <w:rPr>
          <w:rFonts w:cs="Arial"/>
          <w:b/>
        </w:rPr>
        <w:t>ctivity: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959C1" w:rsidRPr="00D214C9" w14:paraId="7C7496E2" w14:textId="77777777" w:rsidTr="002D579B">
        <w:tc>
          <w:tcPr>
            <w:tcW w:w="10485" w:type="dxa"/>
          </w:tcPr>
          <w:p w14:paraId="5E16D5DC" w14:textId="77777777" w:rsidR="00B959C1" w:rsidRPr="000210C8" w:rsidRDefault="00B959C1" w:rsidP="00821B5B">
            <w:pP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0210C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Include information about: the number of people, children/adults, activity type and duration, equipment to be used…</w:t>
            </w:r>
          </w:p>
          <w:p w14:paraId="2D173CCE" w14:textId="77777777" w:rsidR="00B959C1" w:rsidRDefault="00B959C1" w:rsidP="00821B5B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</w:p>
          <w:p w14:paraId="6F84632E" w14:textId="77777777" w:rsidR="00A83F64" w:rsidRDefault="00A83F64" w:rsidP="00821B5B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</w:p>
          <w:p w14:paraId="3FC4D037" w14:textId="77777777" w:rsidR="00B959C1" w:rsidRPr="00D214C9" w:rsidRDefault="00B959C1" w:rsidP="00821B5B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1FCD5231" w14:textId="77777777" w:rsidR="00B959C1" w:rsidRDefault="00B959C1" w:rsidP="00B959C1">
      <w:pPr>
        <w:rPr>
          <w:rFonts w:cs="Arial"/>
          <w:i/>
          <w:color w:val="808080" w:themeColor="background1" w:themeShade="80"/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21"/>
        <w:gridCol w:w="5864"/>
      </w:tblGrid>
      <w:tr w:rsidR="00B959C1" w:rsidRPr="00D214C9" w14:paraId="7B5A68D8" w14:textId="77777777" w:rsidTr="00482537">
        <w:trPr>
          <w:trHeight w:val="1337"/>
        </w:trPr>
        <w:tc>
          <w:tcPr>
            <w:tcW w:w="4621" w:type="dxa"/>
          </w:tcPr>
          <w:p w14:paraId="22D6DF78" w14:textId="77777777" w:rsidR="00B959C1" w:rsidRPr="009B7E30" w:rsidRDefault="00482537" w:rsidP="00B959C1">
            <w:pPr>
              <w:pStyle w:val="ListParagraph"/>
              <w:numPr>
                <w:ilvl w:val="0"/>
                <w:numId w:val="9"/>
              </w:numPr>
              <w:tabs>
                <w:tab w:val="clear" w:pos="2835"/>
              </w:tabs>
              <w:spacing w:after="0" w:line="240" w:lineRule="auto"/>
              <w:ind w:left="284" w:hanging="284"/>
              <w:contextualSpacing/>
              <w:rPr>
                <w:rFonts w:cs="Arial"/>
                <w:b/>
              </w:rPr>
            </w:pPr>
            <w:r w:rsidRPr="009B7E30">
              <w:rPr>
                <w:rFonts w:cs="Arial"/>
                <w:b/>
              </w:rPr>
              <w:t>Identify and list the s</w:t>
            </w:r>
            <w:r w:rsidR="002D579B" w:rsidRPr="009B7E30">
              <w:rPr>
                <w:rFonts w:cs="Arial"/>
                <w:b/>
              </w:rPr>
              <w:t>pecific</w:t>
            </w:r>
            <w:r w:rsidR="00B959C1" w:rsidRPr="009B7E30">
              <w:rPr>
                <w:rFonts w:cs="Arial"/>
                <w:b/>
              </w:rPr>
              <w:t xml:space="preserve"> risks that may be present in the</w:t>
            </w:r>
            <w:r w:rsidRPr="009B7E30">
              <w:rPr>
                <w:rFonts w:cs="Arial"/>
                <w:b/>
              </w:rPr>
              <w:t xml:space="preserve"> proposed</w:t>
            </w:r>
            <w:r w:rsidR="00B959C1" w:rsidRPr="009B7E30">
              <w:rPr>
                <w:rFonts w:cs="Arial"/>
                <w:b/>
              </w:rPr>
              <w:t xml:space="preserve"> activity:</w:t>
            </w:r>
          </w:p>
          <w:p w14:paraId="2847C4E1" w14:textId="77777777" w:rsidR="00B959C1" w:rsidRPr="009B7E30" w:rsidRDefault="00482537" w:rsidP="00482537">
            <w:pPr>
              <w:spacing w:after="0" w:line="240" w:lineRule="auto"/>
              <w:ind w:left="284"/>
              <w:rPr>
                <w:rFonts w:cs="Arial"/>
                <w:i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i.e.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Note any issues that could cause harm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,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for example: </w:t>
            </w:r>
          </w:p>
        </w:tc>
        <w:tc>
          <w:tcPr>
            <w:tcW w:w="5864" w:type="dxa"/>
          </w:tcPr>
          <w:p w14:paraId="6458ADC0" w14:textId="77777777" w:rsidR="00B959C1" w:rsidRPr="009B7E30" w:rsidRDefault="00482537" w:rsidP="00B959C1">
            <w:pPr>
              <w:pStyle w:val="ListParagraph"/>
              <w:numPr>
                <w:ilvl w:val="0"/>
                <w:numId w:val="9"/>
              </w:numPr>
              <w:tabs>
                <w:tab w:val="clear" w:pos="2835"/>
              </w:tabs>
              <w:spacing w:after="0" w:line="240" w:lineRule="auto"/>
              <w:ind w:left="341" w:hanging="284"/>
              <w:contextualSpacing/>
              <w:rPr>
                <w:rFonts w:cs="Arial"/>
                <w:b/>
              </w:rPr>
            </w:pPr>
            <w:r w:rsidRPr="009B7E30">
              <w:rPr>
                <w:rFonts w:cs="Arial"/>
                <w:b/>
              </w:rPr>
              <w:t>Provide a</w:t>
            </w:r>
            <w:r w:rsidR="002D579B" w:rsidRPr="009B7E30">
              <w:rPr>
                <w:rFonts w:cs="Arial"/>
                <w:b/>
              </w:rPr>
              <w:t>ppropriate protections and strategies to reduce or remove the risk</w:t>
            </w:r>
            <w:r w:rsidR="00B959C1" w:rsidRPr="009B7E30">
              <w:rPr>
                <w:rFonts w:cs="Arial"/>
                <w:b/>
              </w:rPr>
              <w:t xml:space="preserve"> (risk mitigation):</w:t>
            </w:r>
          </w:p>
          <w:p w14:paraId="390E7990" w14:textId="77777777" w:rsidR="00B959C1" w:rsidRPr="009B7E30" w:rsidRDefault="00482537" w:rsidP="00482537">
            <w:pPr>
              <w:spacing w:after="0" w:line="240" w:lineRule="auto"/>
              <w:ind w:left="284"/>
              <w:rPr>
                <w:rFonts w:cs="Arial"/>
                <w:b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i.e.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Describe how the 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risks from the proposed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activity will be managed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for example: </w:t>
            </w:r>
          </w:p>
        </w:tc>
      </w:tr>
      <w:tr w:rsidR="00B959C1" w:rsidRPr="00D214C9" w14:paraId="27B0B65D" w14:textId="77777777" w:rsidTr="002D579B">
        <w:trPr>
          <w:trHeight w:val="548"/>
        </w:trPr>
        <w:tc>
          <w:tcPr>
            <w:tcW w:w="4621" w:type="dxa"/>
          </w:tcPr>
          <w:p w14:paraId="56751703" w14:textId="77777777" w:rsidR="00B959C1" w:rsidRPr="009B7E30" w:rsidRDefault="00482537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There is a risk of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injuries </w:t>
            </w:r>
            <w:r w:rsidR="00A951C4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caused by incorrect use of 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equipment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5864" w:type="dxa"/>
          </w:tcPr>
          <w:p w14:paraId="6500A155" w14:textId="4A74EC90" w:rsidR="00B959C1" w:rsidRPr="009B7E30" w:rsidRDefault="00DA6D4C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Signage and i</w:t>
            </w:r>
            <w:r w:rsidR="00482537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nstructions will be provided about correct use of e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quipment</w:t>
            </w:r>
            <w:r w:rsidR="00482537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.  Children may only use equipment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under direct supervision</w:t>
            </w:r>
            <w:r w:rsidR="00482537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of an adult</w:t>
            </w:r>
          </w:p>
          <w:p w14:paraId="643A3283" w14:textId="77777777" w:rsidR="00DA6D4C" w:rsidRPr="009B7E30" w:rsidRDefault="00DA6D4C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959C1" w:rsidRPr="00D214C9" w14:paraId="28D8C0E6" w14:textId="77777777" w:rsidTr="002D579B">
        <w:tc>
          <w:tcPr>
            <w:tcW w:w="4621" w:type="dxa"/>
          </w:tcPr>
          <w:p w14:paraId="4150E168" w14:textId="77777777" w:rsidR="00B959C1" w:rsidRPr="009B7E30" w:rsidRDefault="005319B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There is a risk of </w:t>
            </w:r>
            <w:r w:rsidR="00A951C4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illness/injury caused by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exposure to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chemicals</w:t>
            </w:r>
          </w:p>
          <w:p w14:paraId="56E42188" w14:textId="77777777" w:rsidR="00DA6D4C" w:rsidRPr="009B7E30" w:rsidRDefault="00DA6D4C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864" w:type="dxa"/>
          </w:tcPr>
          <w:p w14:paraId="08E73494" w14:textId="77777777" w:rsidR="00B959C1" w:rsidRPr="009B7E30" w:rsidRDefault="00B959C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Non-toxic cleaning products will be used as instructed by school</w:t>
            </w:r>
          </w:p>
        </w:tc>
      </w:tr>
      <w:tr w:rsidR="00B959C1" w:rsidRPr="00D214C9" w14:paraId="46F87CEA" w14:textId="77777777" w:rsidTr="002D579B">
        <w:tc>
          <w:tcPr>
            <w:tcW w:w="4621" w:type="dxa"/>
          </w:tcPr>
          <w:p w14:paraId="1E6CF4B3" w14:textId="77777777" w:rsidR="00B959C1" w:rsidRPr="009B7E30" w:rsidRDefault="005319B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There is a risk of injury/harm </w:t>
            </w:r>
            <w:r w:rsidR="00A951C4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due to 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unsupervised or unsanctioned activities</w:t>
            </w:r>
          </w:p>
        </w:tc>
        <w:tc>
          <w:tcPr>
            <w:tcW w:w="5864" w:type="dxa"/>
          </w:tcPr>
          <w:p w14:paraId="54F432E5" w14:textId="77777777" w:rsidR="00DA6D4C" w:rsidRPr="009B7E30" w:rsidRDefault="005319B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ecurity measures are in place to monitor entrances and exits / adults will be nominated for supervision of x # of children </w:t>
            </w:r>
          </w:p>
          <w:p w14:paraId="37515A0D" w14:textId="77777777" w:rsidR="00B959C1" w:rsidRPr="009B7E30" w:rsidRDefault="00B959C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B959C1" w:rsidRPr="00D214C9" w14:paraId="400822FC" w14:textId="77777777" w:rsidTr="002D579B">
        <w:tc>
          <w:tcPr>
            <w:tcW w:w="4621" w:type="dxa"/>
          </w:tcPr>
          <w:p w14:paraId="144D1025" w14:textId="77777777" w:rsidR="00B959C1" w:rsidRPr="009B7E30" w:rsidRDefault="005319B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There is a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risk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of</w:t>
            </w:r>
            <w:r w:rsidR="00A951C4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children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drowning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951C4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due to a lack of supervision of pool activities</w:t>
            </w:r>
          </w:p>
          <w:p w14:paraId="6B712060" w14:textId="77777777" w:rsidR="00DA6D4C" w:rsidRPr="009B7E30" w:rsidRDefault="00DA6D4C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864" w:type="dxa"/>
          </w:tcPr>
          <w:p w14:paraId="6DF3E0E8" w14:textId="77777777" w:rsidR="00B959C1" w:rsidRPr="009B7E30" w:rsidRDefault="005319B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A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ppropriately qualified </w:t>
            </w:r>
            <w:r w:rsidR="00DA6D4C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supervisors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will be present for swimming/water activities; supervision tasks allocated</w:t>
            </w:r>
          </w:p>
        </w:tc>
      </w:tr>
    </w:tbl>
    <w:p w14:paraId="46C1A5DC" w14:textId="77777777" w:rsidR="00ED0EBE" w:rsidRDefault="00ED461A" w:rsidP="00ED0EBE">
      <w:pPr>
        <w:tabs>
          <w:tab w:val="left" w:pos="2893"/>
          <w:tab w:val="left" w:pos="9028"/>
          <w:tab w:val="right" w:pos="10460"/>
        </w:tabs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1E329A88" w14:textId="37014505" w:rsidR="00216907" w:rsidRPr="00ED0EBE" w:rsidRDefault="00ED0EBE" w:rsidP="00ED0EBE">
      <w:pPr>
        <w:tabs>
          <w:tab w:val="left" w:pos="2893"/>
          <w:tab w:val="left" w:pos="9028"/>
          <w:tab w:val="right" w:pos="10460"/>
        </w:tabs>
        <w:rPr>
          <w:rFonts w:cs="Arial"/>
          <w:b/>
        </w:rPr>
      </w:pPr>
      <w:r>
        <w:rPr>
          <w:b/>
        </w:rPr>
        <w:lastRenderedPageBreak/>
        <w:t>P</w:t>
      </w:r>
      <w:r w:rsidR="00216907" w:rsidRPr="00216907">
        <w:rPr>
          <w:b/>
        </w:rPr>
        <w:t>lease tick to confirm that:</w:t>
      </w:r>
    </w:p>
    <w:p w14:paraId="165F2767" w14:textId="5AA31162" w:rsidR="00216907" w:rsidRDefault="00216907" w:rsidP="00216907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A83F64">
        <w:rPr>
          <w:szCs w:val="22"/>
        </w:rPr>
        <w:t>the activity is not a prohibited use activity</w:t>
      </w:r>
      <w:r>
        <w:rPr>
          <w:szCs w:val="22"/>
        </w:rPr>
        <w:t xml:space="preserve"> </w:t>
      </w:r>
      <w:r w:rsidR="00DF6355">
        <w:rPr>
          <w:szCs w:val="22"/>
        </w:rPr>
        <w:t xml:space="preserve">– refer to Guidelines at page </w:t>
      </w:r>
      <w:r w:rsidR="00E2082E">
        <w:rPr>
          <w:szCs w:val="22"/>
        </w:rPr>
        <w:t>two</w:t>
      </w:r>
      <w:r w:rsidR="00DF6355">
        <w:rPr>
          <w:szCs w:val="22"/>
        </w:rPr>
        <w:t xml:space="preserve">, point </w:t>
      </w:r>
      <w:r w:rsidR="00E2082E">
        <w:rPr>
          <w:szCs w:val="22"/>
        </w:rPr>
        <w:t>five</w:t>
      </w:r>
    </w:p>
    <w:p w14:paraId="5B7765A5" w14:textId="09CC8896" w:rsidR="00216907" w:rsidRPr="00A83F64" w:rsidRDefault="00216907" w:rsidP="00216907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szCs w:val="22"/>
        </w:rPr>
        <w:t xml:space="preserve">your </w:t>
      </w:r>
      <w:r w:rsidRPr="00D345ED">
        <w:rPr>
          <w:szCs w:val="22"/>
        </w:rPr>
        <w:t>employees, contractors and volunteers</w:t>
      </w:r>
      <w:r>
        <w:rPr>
          <w:szCs w:val="22"/>
        </w:rPr>
        <w:t xml:space="preserve"> have the relevant blue card or exemptions required for activities which involve children or young people (i.e.</w:t>
      </w:r>
      <w:r w:rsidRPr="00A83F64">
        <w:rPr>
          <w:szCs w:val="22"/>
        </w:rPr>
        <w:t xml:space="preserve"> Evidence of compliance with the </w:t>
      </w:r>
      <w:hyperlink r:id="rId12" w:history="1">
        <w:r w:rsidRPr="00EC5AC8">
          <w:rPr>
            <w:rStyle w:val="Hyperlink"/>
            <w:i/>
            <w:szCs w:val="22"/>
          </w:rPr>
          <w:t>Working with Children (Risk Management and Screening) Act 2000</w:t>
        </w:r>
      </w:hyperlink>
      <w:r>
        <w:rPr>
          <w:szCs w:val="22"/>
        </w:rPr>
        <w:t xml:space="preserve">)  </w:t>
      </w:r>
    </w:p>
    <w:p w14:paraId="0E8352DF" w14:textId="77777777" w:rsidR="00216907" w:rsidRDefault="00216907" w:rsidP="00216907">
      <w:pPr>
        <w:spacing w:after="160" w:line="259" w:lineRule="auto"/>
        <w:contextualSpacing/>
        <w:rPr>
          <w:rFonts w:ascii="Segoe UI Symbol" w:hAnsi="Segoe UI Symbol" w:cs="Segoe UI Symbol"/>
          <w:sz w:val="28"/>
          <w:szCs w:val="28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184A97">
        <w:rPr>
          <w:szCs w:val="22"/>
        </w:rPr>
        <w:t xml:space="preserve">you have </w:t>
      </w:r>
      <w:r>
        <w:rPr>
          <w:szCs w:val="22"/>
        </w:rPr>
        <w:t xml:space="preserve">Certificate of currency of </w:t>
      </w:r>
      <w:r w:rsidRPr="00184A97">
        <w:rPr>
          <w:szCs w:val="22"/>
        </w:rPr>
        <w:t>public liability insurance</w:t>
      </w:r>
      <w:r>
        <w:rPr>
          <w:szCs w:val="22"/>
        </w:rPr>
        <w:t xml:space="preserve"> </w:t>
      </w:r>
      <w:r>
        <w:rPr>
          <w:rFonts w:ascii="Segoe UI Symbol" w:hAnsi="Segoe UI Symbol" w:cs="Segoe UI Symbol"/>
          <w:szCs w:val="22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</w:p>
    <w:p w14:paraId="5F0EE603" w14:textId="3918CF11" w:rsidR="00216907" w:rsidRDefault="00216907" w:rsidP="00216907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184A97">
        <w:rPr>
          <w:szCs w:val="22"/>
        </w:rPr>
        <w:t>you have</w:t>
      </w:r>
      <w:r>
        <w:rPr>
          <w:szCs w:val="22"/>
        </w:rPr>
        <w:t xml:space="preserve"> </w:t>
      </w:r>
      <w:r w:rsidRPr="00A83F64">
        <w:rPr>
          <w:szCs w:val="22"/>
        </w:rPr>
        <w:t xml:space="preserve">Certificate of currency of worker’s compensation insurance </w:t>
      </w:r>
      <w:r>
        <w:rPr>
          <w:szCs w:val="22"/>
        </w:rPr>
        <w:t xml:space="preserve">(if </w:t>
      </w:r>
      <w:r w:rsidR="00BF41BE">
        <w:rPr>
          <w:szCs w:val="22"/>
        </w:rPr>
        <w:t>employees are engaged by the community user</w:t>
      </w:r>
      <w:r w:rsidR="00DD329C">
        <w:rPr>
          <w:szCs w:val="22"/>
        </w:rPr>
        <w:t>)</w:t>
      </w:r>
      <w:r w:rsidR="00762F3A">
        <w:rPr>
          <w:szCs w:val="22"/>
        </w:rPr>
        <w:t>.</w:t>
      </w:r>
      <w:r w:rsidR="00EE2CA3">
        <w:rPr>
          <w:szCs w:val="22"/>
        </w:rPr>
        <w:t xml:space="preserve">  </w:t>
      </w:r>
      <w:r w:rsidR="00DD329C">
        <w:rPr>
          <w:szCs w:val="22"/>
        </w:rPr>
        <w:t>Refer to</w:t>
      </w:r>
      <w:r w:rsidR="00EE2CA3">
        <w:rPr>
          <w:szCs w:val="22"/>
        </w:rPr>
        <w:t xml:space="preserve">: </w:t>
      </w:r>
      <w:hyperlink r:id="rId13" w:history="1">
        <w:r w:rsidR="00EE2CA3" w:rsidRPr="006B6D8A">
          <w:rPr>
            <w:rStyle w:val="Hyperlink"/>
            <w:szCs w:val="22"/>
          </w:rPr>
          <w:t>https://www.worksafe.qld.gov.au/insurance</w:t>
        </w:r>
      </w:hyperlink>
      <w:r w:rsidR="00EE2CA3">
        <w:rPr>
          <w:szCs w:val="22"/>
        </w:rPr>
        <w:t xml:space="preserve"> </w:t>
      </w:r>
      <w:r w:rsidR="00E0335A">
        <w:rPr>
          <w:szCs w:val="22"/>
        </w:rPr>
        <w:t xml:space="preserve">and </w:t>
      </w:r>
      <w:hyperlink r:id="rId14" w:history="1">
        <w:r w:rsidR="00E0335A" w:rsidRPr="00E0335A">
          <w:rPr>
            <w:rFonts w:eastAsia="Calibri" w:cs="Times New Roman"/>
            <w:color w:val="0563C1"/>
            <w:u w:val="single"/>
          </w:rPr>
          <w:t>https://www.worksafe.qld.gov.au/injury-prevention-safety/small-business/compliance-at-a-glance-serious-about-safe-business</w:t>
        </w:r>
      </w:hyperlink>
    </w:p>
    <w:p w14:paraId="599AF959" w14:textId="3BC4878D" w:rsidR="00216907" w:rsidRPr="00A83F64" w:rsidRDefault="00216907" w:rsidP="00216907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A83F64">
        <w:rPr>
          <w:szCs w:val="22"/>
        </w:rPr>
        <w:t xml:space="preserve">you have </w:t>
      </w:r>
      <w:r w:rsidR="009B7E30">
        <w:rPr>
          <w:szCs w:val="22"/>
        </w:rPr>
        <w:t xml:space="preserve">provided </w:t>
      </w:r>
      <w:r w:rsidRPr="00A83F64">
        <w:rPr>
          <w:szCs w:val="22"/>
        </w:rPr>
        <w:t>evidence of all approvals, permissions, licences, and consents required for the proposed use (including any local council permits and development applications)</w:t>
      </w:r>
      <w:r>
        <w:rPr>
          <w:szCs w:val="22"/>
        </w:rPr>
        <w:t xml:space="preserve"> </w:t>
      </w:r>
    </w:p>
    <w:p w14:paraId="36083D49" w14:textId="45E1A114" w:rsidR="002C626A" w:rsidRDefault="00216907" w:rsidP="002C626A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A83F64">
        <w:rPr>
          <w:szCs w:val="22"/>
        </w:rPr>
        <w:t xml:space="preserve">you have </w:t>
      </w:r>
      <w:r>
        <w:rPr>
          <w:szCs w:val="22"/>
        </w:rPr>
        <w:t>t</w:t>
      </w:r>
      <w:r w:rsidRPr="00A83F64">
        <w:rPr>
          <w:szCs w:val="22"/>
        </w:rPr>
        <w:t xml:space="preserve">raining certificates and qualifications required for </w:t>
      </w:r>
      <w:r>
        <w:rPr>
          <w:szCs w:val="22"/>
        </w:rPr>
        <w:t>you and your personnel to</w:t>
      </w:r>
      <w:r w:rsidRPr="00A83F64">
        <w:rPr>
          <w:szCs w:val="22"/>
        </w:rPr>
        <w:t xml:space="preserve"> legally undertake the proposed activity</w:t>
      </w:r>
      <w:r w:rsidR="002C626A" w:rsidRPr="00D345ED">
        <w:rPr>
          <w:rFonts w:ascii="Segoe UI Symbol" w:hAnsi="Segoe UI Symbol" w:cs="Segoe UI Symbol"/>
          <w:sz w:val="28"/>
          <w:szCs w:val="28"/>
        </w:rPr>
        <w:t>☐</w:t>
      </w:r>
      <w:r w:rsidR="002C626A">
        <w:rPr>
          <w:rFonts w:ascii="Segoe UI Symbol" w:hAnsi="Segoe UI Symbol" w:cs="Segoe UI Symbol"/>
          <w:sz w:val="28"/>
          <w:szCs w:val="28"/>
        </w:rPr>
        <w:t xml:space="preserve"> </w:t>
      </w:r>
      <w:r w:rsidR="002C626A" w:rsidRPr="00A83F64">
        <w:rPr>
          <w:szCs w:val="22"/>
        </w:rPr>
        <w:t xml:space="preserve">you have </w:t>
      </w:r>
      <w:r w:rsidR="002C626A">
        <w:rPr>
          <w:szCs w:val="22"/>
        </w:rPr>
        <w:t>the required emergency equipment and supplies relevant to the type of activity being undertaken to effectively respond to both first aid and other emergency situations</w:t>
      </w:r>
    </w:p>
    <w:p w14:paraId="262F584B" w14:textId="77777777" w:rsidR="00B959C1" w:rsidRPr="00D214C9" w:rsidRDefault="00B959C1" w:rsidP="00B959C1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28"/>
      </w:tblGrid>
      <w:tr w:rsidR="00216907" w14:paraId="4E175D6F" w14:textId="77777777" w:rsidTr="009B7E30">
        <w:tc>
          <w:tcPr>
            <w:tcW w:w="2122" w:type="dxa"/>
          </w:tcPr>
          <w:p w14:paraId="5F2FA6E7" w14:textId="77777777" w:rsidR="00216907" w:rsidRPr="009B7E30" w:rsidRDefault="00216907" w:rsidP="00E70313">
            <w:pPr>
              <w:spacing w:after="160" w:line="259" w:lineRule="auto"/>
              <w:contextualSpacing/>
              <w:rPr>
                <w:b/>
              </w:rPr>
            </w:pPr>
            <w:r w:rsidRPr="009B7E30">
              <w:rPr>
                <w:b/>
              </w:rPr>
              <w:t>Community user organisation:</w:t>
            </w:r>
          </w:p>
        </w:tc>
        <w:tc>
          <w:tcPr>
            <w:tcW w:w="8328" w:type="dxa"/>
          </w:tcPr>
          <w:p w14:paraId="4222DA24" w14:textId="44F38558" w:rsidR="00216907" w:rsidRPr="00216907" w:rsidRDefault="00216907" w:rsidP="00566A35">
            <w:pPr>
              <w:spacing w:after="160" w:line="259" w:lineRule="auto"/>
              <w:contextualSpacing/>
              <w:rPr>
                <w:i/>
                <w:color w:val="BFBFBF" w:themeColor="background1" w:themeShade="BF"/>
              </w:rPr>
            </w:pPr>
            <w:r w:rsidRPr="00216907">
              <w:rPr>
                <w:i/>
                <w:color w:val="BFBFBF" w:themeColor="background1" w:themeShade="BF"/>
              </w:rPr>
              <w:t>Insert the name of the legal entity which operates the business</w:t>
            </w:r>
            <w:r w:rsidR="00566A35">
              <w:rPr>
                <w:i/>
                <w:color w:val="BFBFBF" w:themeColor="background1" w:themeShade="BF"/>
              </w:rPr>
              <w:t xml:space="preserve"> (where applicable)</w:t>
            </w:r>
            <w:r w:rsidRPr="00216907">
              <w:rPr>
                <w:i/>
                <w:color w:val="BFBFBF" w:themeColor="background1" w:themeShade="BF"/>
              </w:rPr>
              <w:t xml:space="preserve">   </w:t>
            </w:r>
          </w:p>
        </w:tc>
      </w:tr>
      <w:tr w:rsidR="00566A35" w14:paraId="7AD4CE29" w14:textId="77777777" w:rsidTr="00DD329C">
        <w:trPr>
          <w:trHeight w:val="625"/>
        </w:trPr>
        <w:tc>
          <w:tcPr>
            <w:tcW w:w="2122" w:type="dxa"/>
          </w:tcPr>
          <w:p w14:paraId="690B2BC1" w14:textId="3760354C" w:rsidR="00566A35" w:rsidRPr="009B7E30" w:rsidRDefault="00566A35" w:rsidP="00E70313">
            <w:pPr>
              <w:spacing w:after="160" w:line="259" w:lineRule="auto"/>
              <w:contextualSpacing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8328" w:type="dxa"/>
          </w:tcPr>
          <w:p w14:paraId="6C9A69AC" w14:textId="77777777" w:rsidR="00566A35" w:rsidRPr="00216907" w:rsidRDefault="00566A35" w:rsidP="00E70313">
            <w:pPr>
              <w:spacing w:after="160" w:line="259" w:lineRule="auto"/>
              <w:contextualSpacing/>
              <w:rPr>
                <w:i/>
                <w:color w:val="BFBFBF" w:themeColor="background1" w:themeShade="BF"/>
              </w:rPr>
            </w:pPr>
          </w:p>
        </w:tc>
      </w:tr>
      <w:tr w:rsidR="00515C02" w14:paraId="3B5AC1C4" w14:textId="77777777" w:rsidTr="009B7E30">
        <w:tc>
          <w:tcPr>
            <w:tcW w:w="2122" w:type="dxa"/>
          </w:tcPr>
          <w:p w14:paraId="18FCD5BF" w14:textId="77777777" w:rsidR="00515C02" w:rsidRDefault="00515C02" w:rsidP="00E70313">
            <w:pPr>
              <w:spacing w:after="160" w:line="259" w:lineRule="auto"/>
              <w:contextualSpacing/>
              <w:rPr>
                <w:b/>
              </w:rPr>
            </w:pPr>
            <w:r w:rsidRPr="009B7E30">
              <w:rPr>
                <w:b/>
              </w:rPr>
              <w:t>Signature:</w:t>
            </w:r>
          </w:p>
          <w:p w14:paraId="2C8393B8" w14:textId="5AB97CFD" w:rsidR="00515C02" w:rsidRPr="009B7E30" w:rsidRDefault="00515C02" w:rsidP="00E70313">
            <w:pPr>
              <w:spacing w:after="160" w:line="259" w:lineRule="auto"/>
              <w:contextualSpacing/>
              <w:rPr>
                <w:b/>
              </w:rPr>
            </w:pPr>
          </w:p>
        </w:tc>
        <w:tc>
          <w:tcPr>
            <w:tcW w:w="8328" w:type="dxa"/>
          </w:tcPr>
          <w:p w14:paraId="4EC6CAB1" w14:textId="77777777" w:rsidR="00515C02" w:rsidRPr="00216907" w:rsidRDefault="00515C02" w:rsidP="00E70313">
            <w:pPr>
              <w:spacing w:after="160" w:line="259" w:lineRule="auto"/>
              <w:contextualSpacing/>
              <w:rPr>
                <w:i/>
                <w:color w:val="BFBFBF" w:themeColor="background1" w:themeShade="BF"/>
              </w:rPr>
            </w:pPr>
          </w:p>
        </w:tc>
      </w:tr>
      <w:tr w:rsidR="00216907" w14:paraId="482C273D" w14:textId="77777777" w:rsidTr="009B7E30">
        <w:tc>
          <w:tcPr>
            <w:tcW w:w="2122" w:type="dxa"/>
          </w:tcPr>
          <w:p w14:paraId="2F6E2F7D" w14:textId="77777777" w:rsidR="00216907" w:rsidRPr="009B7E30" w:rsidRDefault="00216907" w:rsidP="00E70313">
            <w:pPr>
              <w:spacing w:after="160" w:line="259" w:lineRule="auto"/>
              <w:contextualSpacing/>
              <w:rPr>
                <w:b/>
              </w:rPr>
            </w:pPr>
            <w:r w:rsidRPr="009B7E30">
              <w:rPr>
                <w:b/>
              </w:rPr>
              <w:t>Date:</w:t>
            </w:r>
          </w:p>
        </w:tc>
        <w:tc>
          <w:tcPr>
            <w:tcW w:w="8328" w:type="dxa"/>
          </w:tcPr>
          <w:p w14:paraId="312088C8" w14:textId="77777777" w:rsidR="00216907" w:rsidRPr="00216907" w:rsidRDefault="00216907" w:rsidP="00E70313">
            <w:pPr>
              <w:spacing w:after="160" w:line="259" w:lineRule="auto"/>
              <w:contextualSpacing/>
              <w:rPr>
                <w:i/>
              </w:rPr>
            </w:pPr>
            <w:r w:rsidRPr="00216907">
              <w:rPr>
                <w:i/>
                <w:color w:val="BFBFBF" w:themeColor="background1" w:themeShade="BF"/>
              </w:rPr>
              <w:t xml:space="preserve">Insert the date of the application to which this community user risk assessment is to be attached </w:t>
            </w:r>
          </w:p>
        </w:tc>
      </w:tr>
    </w:tbl>
    <w:p w14:paraId="015AF7DD" w14:textId="1A04DD6B" w:rsidR="00ED461A" w:rsidRDefault="00ED461A" w:rsidP="00B959C1">
      <w:pPr>
        <w:spacing w:after="160" w:line="259" w:lineRule="auto"/>
        <w:contextualSpacing/>
      </w:pPr>
    </w:p>
    <w:p w14:paraId="55C51E8C" w14:textId="77777777" w:rsidR="00ED461A" w:rsidRPr="00ED461A" w:rsidRDefault="00ED461A" w:rsidP="00ED461A"/>
    <w:p w14:paraId="3F8337CA" w14:textId="77777777" w:rsidR="00ED461A" w:rsidRPr="00ED461A" w:rsidRDefault="00ED461A" w:rsidP="00ED461A"/>
    <w:p w14:paraId="28C9998F" w14:textId="77777777" w:rsidR="00ED461A" w:rsidRPr="00ED461A" w:rsidRDefault="00ED461A" w:rsidP="00ED461A"/>
    <w:p w14:paraId="0EA3B75D" w14:textId="77777777" w:rsidR="00ED461A" w:rsidRPr="00ED461A" w:rsidRDefault="00ED461A" w:rsidP="00ED461A"/>
    <w:p w14:paraId="4CC42BB6" w14:textId="77777777" w:rsidR="00ED461A" w:rsidRPr="00ED461A" w:rsidRDefault="00ED461A" w:rsidP="00ED461A"/>
    <w:p w14:paraId="1C65ABB4" w14:textId="77777777" w:rsidR="00ED461A" w:rsidRPr="00ED461A" w:rsidRDefault="00ED461A" w:rsidP="00ED461A"/>
    <w:p w14:paraId="4F2B930C" w14:textId="77777777" w:rsidR="00ED461A" w:rsidRPr="00ED461A" w:rsidRDefault="00ED461A" w:rsidP="00ED461A"/>
    <w:p w14:paraId="20C7ACAC" w14:textId="77777777" w:rsidR="00ED461A" w:rsidRPr="00ED461A" w:rsidRDefault="00ED461A" w:rsidP="00ED461A"/>
    <w:p w14:paraId="2AA6FBBD" w14:textId="77777777" w:rsidR="00ED461A" w:rsidRPr="00ED461A" w:rsidRDefault="00ED461A" w:rsidP="00ED461A"/>
    <w:p w14:paraId="19FC693E" w14:textId="77777777" w:rsidR="00ED461A" w:rsidRPr="00ED461A" w:rsidRDefault="00ED461A" w:rsidP="00ED461A"/>
    <w:p w14:paraId="47AF2245" w14:textId="035E2B78" w:rsidR="00ED461A" w:rsidRDefault="00ED461A" w:rsidP="00ED461A"/>
    <w:p w14:paraId="4EB65A0F" w14:textId="44A9C585" w:rsidR="00B959C1" w:rsidRPr="00ED461A" w:rsidRDefault="00ED461A" w:rsidP="00ED461A">
      <w:pPr>
        <w:tabs>
          <w:tab w:val="left" w:pos="6449"/>
        </w:tabs>
      </w:pPr>
      <w:r>
        <w:tab/>
      </w:r>
    </w:p>
    <w:sectPr w:rsidR="00B959C1" w:rsidRPr="00ED461A" w:rsidSect="00ED461A">
      <w:headerReference w:type="default" r:id="rId15"/>
      <w:footerReference w:type="default" r:id="rId16"/>
      <w:pgSz w:w="11900" w:h="16840"/>
      <w:pgMar w:top="720" w:right="720" w:bottom="993" w:left="720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0EB2" w14:textId="77777777" w:rsidR="009E0DDA" w:rsidRDefault="009E0DDA" w:rsidP="00190C24">
      <w:r>
        <w:separator/>
      </w:r>
    </w:p>
  </w:endnote>
  <w:endnote w:type="continuationSeparator" w:id="0">
    <w:p w14:paraId="3F9242B5" w14:textId="77777777" w:rsidR="009E0DDA" w:rsidRDefault="009E0DDA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D62E" w14:textId="6B990E10" w:rsidR="00ED461A" w:rsidRDefault="00ED461A" w:rsidP="00ED461A">
    <w:pPr>
      <w:pStyle w:val="PPRFootertext"/>
    </w:pPr>
    <w:r>
      <w:t xml:space="preserve">V3 - </w:t>
    </w:r>
    <w:r>
      <w:rPr>
        <w:rStyle w:val="PPRBold"/>
        <w:szCs w:val="16"/>
      </w:rPr>
      <w:t>U</w:t>
    </w:r>
    <w:r w:rsidRPr="00E674D7">
      <w:rPr>
        <w:rStyle w:val="PPRBold"/>
        <w:szCs w:val="16"/>
      </w:rPr>
      <w:t>ncontrolled copy</w:t>
    </w:r>
    <w:r w:rsidRPr="005E7D26">
      <w:rPr>
        <w:rStyle w:val="PPRFootertextChar"/>
      </w:rPr>
      <w:t>. Refer to the Department of Education Policy and Procedure Register at</w:t>
    </w:r>
    <w:r>
      <w:t xml:space="preserve"> </w:t>
    </w:r>
    <w:r>
      <w:br/>
    </w:r>
    <w:hyperlink r:id="rId1" w:history="1">
      <w:r w:rsidRPr="00651BCE">
        <w:rPr>
          <w:rStyle w:val="Hyperlink"/>
          <w:noProof/>
        </w:rPr>
        <w:t>https://ppr.qed.qld.gov.au/pp/community-use-of-state-school-facilities-procedure</w:t>
      </w:r>
    </w:hyperlink>
    <w:r>
      <w:t xml:space="preserve"> </w:t>
    </w:r>
    <w:r w:rsidRPr="005E7D26">
      <w:rPr>
        <w:rStyle w:val="PPRFootertextChar"/>
      </w:rPr>
      <w:t xml:space="preserve">to ensure you have the most </w:t>
    </w:r>
    <w:r>
      <w:rPr>
        <w:rStyle w:val="PPRFootertextChar"/>
      </w:rPr>
      <w:br/>
    </w:r>
    <w:r w:rsidRPr="005E7D26">
      <w:rPr>
        <w:rStyle w:val="PPRFootertextChar"/>
      </w:rPr>
      <w:t>current version of this document</w:t>
    </w:r>
    <w:r w:rsidRPr="005E6DDA">
      <w:t>.</w:t>
    </w:r>
  </w:p>
  <w:p w14:paraId="1934F10F" w14:textId="4BA58B11" w:rsidR="00ED461A" w:rsidRPr="00ED461A" w:rsidRDefault="00ED461A" w:rsidP="00ED4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08FB" w14:textId="77777777" w:rsidR="009E0DDA" w:rsidRDefault="009E0DDA" w:rsidP="00190C24">
      <w:r>
        <w:separator/>
      </w:r>
    </w:p>
  </w:footnote>
  <w:footnote w:type="continuationSeparator" w:id="0">
    <w:p w14:paraId="73159D31" w14:textId="77777777" w:rsidR="009E0DDA" w:rsidRDefault="009E0DDA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2616" w14:textId="5A53DAC6" w:rsidR="00D01CD2" w:rsidRDefault="00FC06AF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216" behindDoc="1" locked="0" layoutInCell="1" allowOverlap="1" wp14:anchorId="6CE4999C" wp14:editId="18E5E94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8A2">
      <w:rPr>
        <w:noProof/>
        <w:lang w:eastAsia="zh-TW"/>
      </w:rPr>
      <w:drawing>
        <wp:anchor distT="0" distB="0" distL="114300" distR="114300" simplePos="0" relativeHeight="251656192" behindDoc="1" locked="1" layoutInCell="1" allowOverlap="1" wp14:anchorId="473379D9" wp14:editId="7B5A9E2A">
          <wp:simplePos x="0" y="0"/>
          <wp:positionH relativeFrom="page">
            <wp:align>left</wp:align>
          </wp:positionH>
          <wp:positionV relativeFrom="paragraph">
            <wp:posOffset>9282430</wp:posOffset>
          </wp:positionV>
          <wp:extent cx="7556500" cy="972820"/>
          <wp:effectExtent l="0" t="0" r="635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B78C8"/>
    <w:multiLevelType w:val="hybridMultilevel"/>
    <w:tmpl w:val="6D9A2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02246"/>
    <w:multiLevelType w:val="hybridMultilevel"/>
    <w:tmpl w:val="3D788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2366A2"/>
    <w:multiLevelType w:val="hybridMultilevel"/>
    <w:tmpl w:val="42AAC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41496B"/>
    <w:multiLevelType w:val="hybridMultilevel"/>
    <w:tmpl w:val="689A5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C5D1D"/>
    <w:multiLevelType w:val="hybridMultilevel"/>
    <w:tmpl w:val="F42A9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E412DD"/>
    <w:multiLevelType w:val="hybridMultilevel"/>
    <w:tmpl w:val="D9007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975F75"/>
    <w:multiLevelType w:val="hybridMultilevel"/>
    <w:tmpl w:val="B4581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A8"/>
    <w:rsid w:val="00007A48"/>
    <w:rsid w:val="000210C8"/>
    <w:rsid w:val="0002155B"/>
    <w:rsid w:val="000425F7"/>
    <w:rsid w:val="000436FC"/>
    <w:rsid w:val="00046F97"/>
    <w:rsid w:val="00074C94"/>
    <w:rsid w:val="000B61AC"/>
    <w:rsid w:val="000F7FDE"/>
    <w:rsid w:val="00112E23"/>
    <w:rsid w:val="0017011D"/>
    <w:rsid w:val="00184A97"/>
    <w:rsid w:val="00190C24"/>
    <w:rsid w:val="00216907"/>
    <w:rsid w:val="002371F7"/>
    <w:rsid w:val="00277EC2"/>
    <w:rsid w:val="00291209"/>
    <w:rsid w:val="002A2BA0"/>
    <w:rsid w:val="002B03A1"/>
    <w:rsid w:val="002C626A"/>
    <w:rsid w:val="002D579B"/>
    <w:rsid w:val="002F78A2"/>
    <w:rsid w:val="00302B4B"/>
    <w:rsid w:val="003241B9"/>
    <w:rsid w:val="00385A56"/>
    <w:rsid w:val="003F643A"/>
    <w:rsid w:val="00404BCA"/>
    <w:rsid w:val="004733D3"/>
    <w:rsid w:val="00482537"/>
    <w:rsid w:val="00486275"/>
    <w:rsid w:val="004C5829"/>
    <w:rsid w:val="004E23A7"/>
    <w:rsid w:val="00515C02"/>
    <w:rsid w:val="005319B1"/>
    <w:rsid w:val="00566A35"/>
    <w:rsid w:val="0057205C"/>
    <w:rsid w:val="00592E80"/>
    <w:rsid w:val="00593EBC"/>
    <w:rsid w:val="00595F8D"/>
    <w:rsid w:val="005E2ACE"/>
    <w:rsid w:val="005F4331"/>
    <w:rsid w:val="005F7D68"/>
    <w:rsid w:val="006239A5"/>
    <w:rsid w:val="00636B71"/>
    <w:rsid w:val="006C3D8E"/>
    <w:rsid w:val="006D48A8"/>
    <w:rsid w:val="007053C8"/>
    <w:rsid w:val="007073F2"/>
    <w:rsid w:val="00762F3A"/>
    <w:rsid w:val="007F30F0"/>
    <w:rsid w:val="0080579A"/>
    <w:rsid w:val="0080754B"/>
    <w:rsid w:val="00837C18"/>
    <w:rsid w:val="008569CC"/>
    <w:rsid w:val="008947CC"/>
    <w:rsid w:val="008A5C03"/>
    <w:rsid w:val="008D6B27"/>
    <w:rsid w:val="008F71EE"/>
    <w:rsid w:val="009003AF"/>
    <w:rsid w:val="00907963"/>
    <w:rsid w:val="009367B6"/>
    <w:rsid w:val="0096078C"/>
    <w:rsid w:val="00960A08"/>
    <w:rsid w:val="0096595E"/>
    <w:rsid w:val="009A1D61"/>
    <w:rsid w:val="009B3F23"/>
    <w:rsid w:val="009B7893"/>
    <w:rsid w:val="009B7E30"/>
    <w:rsid w:val="009C752B"/>
    <w:rsid w:val="009E0DDA"/>
    <w:rsid w:val="009E5EE5"/>
    <w:rsid w:val="009E5EF3"/>
    <w:rsid w:val="009F02B3"/>
    <w:rsid w:val="00A47F67"/>
    <w:rsid w:val="00A529C3"/>
    <w:rsid w:val="00A65710"/>
    <w:rsid w:val="00A83F64"/>
    <w:rsid w:val="00A951C4"/>
    <w:rsid w:val="00AB0A25"/>
    <w:rsid w:val="00AC2ACB"/>
    <w:rsid w:val="00AC555D"/>
    <w:rsid w:val="00AD2501"/>
    <w:rsid w:val="00AE4BF0"/>
    <w:rsid w:val="00B33337"/>
    <w:rsid w:val="00B738A7"/>
    <w:rsid w:val="00B83BF6"/>
    <w:rsid w:val="00B8699D"/>
    <w:rsid w:val="00B959C1"/>
    <w:rsid w:val="00B9771E"/>
    <w:rsid w:val="00BC4AA9"/>
    <w:rsid w:val="00BD6994"/>
    <w:rsid w:val="00BF41BE"/>
    <w:rsid w:val="00BF6C88"/>
    <w:rsid w:val="00C840B1"/>
    <w:rsid w:val="00C95962"/>
    <w:rsid w:val="00CB07AD"/>
    <w:rsid w:val="00CB3413"/>
    <w:rsid w:val="00CD793C"/>
    <w:rsid w:val="00D01CD2"/>
    <w:rsid w:val="00D07545"/>
    <w:rsid w:val="00D27194"/>
    <w:rsid w:val="00D345ED"/>
    <w:rsid w:val="00D75050"/>
    <w:rsid w:val="00D814B3"/>
    <w:rsid w:val="00D842DF"/>
    <w:rsid w:val="00DA6D4C"/>
    <w:rsid w:val="00DC5E03"/>
    <w:rsid w:val="00DD329C"/>
    <w:rsid w:val="00DF6355"/>
    <w:rsid w:val="00E0335A"/>
    <w:rsid w:val="00E13A84"/>
    <w:rsid w:val="00E140AE"/>
    <w:rsid w:val="00E2082E"/>
    <w:rsid w:val="00E35364"/>
    <w:rsid w:val="00E52223"/>
    <w:rsid w:val="00E9004D"/>
    <w:rsid w:val="00EB799D"/>
    <w:rsid w:val="00EC59AA"/>
    <w:rsid w:val="00EC5AC8"/>
    <w:rsid w:val="00ED0EBE"/>
    <w:rsid w:val="00ED461A"/>
    <w:rsid w:val="00EE2CA3"/>
    <w:rsid w:val="00EF474F"/>
    <w:rsid w:val="00EF4AC5"/>
    <w:rsid w:val="00F21DCA"/>
    <w:rsid w:val="00F32B48"/>
    <w:rsid w:val="00F366BA"/>
    <w:rsid w:val="00F367B3"/>
    <w:rsid w:val="00F429C5"/>
    <w:rsid w:val="00F447A2"/>
    <w:rsid w:val="00FC06A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FBE2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C95962"/>
    <w:rPr>
      <w:rFonts w:eastAsiaTheme="minorEastAsia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5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EF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EF3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2B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AC8"/>
    <w:rPr>
      <w:color w:val="954F72" w:themeColor="followedHyperlink"/>
      <w:u w:val="single"/>
    </w:rPr>
  </w:style>
  <w:style w:type="character" w:customStyle="1" w:styleId="PPRBold">
    <w:name w:val="PPR_Bold"/>
    <w:basedOn w:val="DefaultParagraphFont"/>
    <w:uiPriority w:val="18"/>
    <w:qFormat/>
    <w:rsid w:val="00F429C5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F429C5"/>
    <w:pPr>
      <w:spacing w:after="0" w:line="240" w:lineRule="auto"/>
      <w:ind w:right="565"/>
    </w:pPr>
    <w:rPr>
      <w:rFonts w:eastAsia="Arial Unicode MS" w:cs="Times New Roman"/>
      <w:sz w:val="16"/>
      <w:szCs w:val="20"/>
      <w:lang w:eastAsia="zh-CN"/>
    </w:rPr>
  </w:style>
  <w:style w:type="character" w:customStyle="1" w:styleId="PPRFooterhyperlink">
    <w:name w:val="PPR_Footer_hyperlink"/>
    <w:basedOn w:val="PPRFootertextChar"/>
    <w:uiPriority w:val="30"/>
    <w:qFormat/>
    <w:rsid w:val="00F429C5"/>
    <w:rPr>
      <w:rFonts w:ascii="Arial" w:eastAsia="Arial Unicode MS" w:hAnsi="Arial" w:cs="Times New Roman"/>
      <w:b w:val="0"/>
      <w:noProof/>
      <w:color w:val="0563C1"/>
      <w:sz w:val="16"/>
      <w:szCs w:val="20"/>
      <w:u w:val="single"/>
      <w:lang w:val="en-AU"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F429C5"/>
    <w:rPr>
      <w:rFonts w:ascii="Arial" w:eastAsia="Arial Unicode MS" w:hAnsi="Arial" w:cs="Times New Roman"/>
      <w:sz w:val="16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D4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orksafe.qld.gov.au/insura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qld.gov.au/view/html/inforce/current/act-2000-06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qed.qld.gov.au/pp/community-use-of-state-school-facilities-procedu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rksafe.qld.gov.au/injury-prevention-safety/small-business/compliance-at-a-glance-serious-about-safe-busin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qed.qld.gov.au/pp/community-use-of-state-school-facilities-procedu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63E3F85771A449C101B94F33FE5D7" ma:contentTypeVersion="14" ma:contentTypeDescription="Create a new document." ma:contentTypeScope="" ma:versionID="d1fae3d4ba91c5b6720213981534e90d">
  <xsd:schema xmlns:xsd="http://www.w3.org/2001/XMLSchema" xmlns:xs="http://www.w3.org/2001/XMLSchema" xmlns:p="http://schemas.microsoft.com/office/2006/metadata/properties" xmlns:ns1="http://schemas.microsoft.com/sharepoint/v3" xmlns:ns2="67c571eb-8c02-465c-9ea2-e3fe6c73742b" targetNamespace="http://schemas.microsoft.com/office/2006/metadata/properties" ma:root="true" ma:fieldsID="c0da324fbfb165e82299b624bb8aeaa1" ns1:_="" ns2:_="">
    <xsd:import namespace="http://schemas.microsoft.com/sharepoint/v3"/>
    <xsd:import namespace="67c571eb-8c02-465c-9ea2-e3fe6c7374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571eb-8c02-465c-9ea2-e3fe6c73742b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PPReferenceNumber xmlns="67c571eb-8c02-465c-9ea2-e3fe6c73742b" xsi:nil="true"/>
    <PPLastReviewedBy xmlns="67c571eb-8c02-465c-9ea2-e3fe6c73742b">
      <UserInfo>
        <DisplayName>BAKER, Lee</DisplayName>
        <AccountId>99</AccountId>
        <AccountType/>
      </UserInfo>
    </PPLastReviewedBy>
    <PPModeratedBy xmlns="67c571eb-8c02-465c-9ea2-e3fe6c73742b">
      <UserInfo>
        <DisplayName>BAKER, Lee</DisplayName>
        <AccountId>99</AccountId>
        <AccountType/>
      </UserInfo>
    </PPModeratedBy>
    <PPContentAuthor xmlns="67c571eb-8c02-465c-9ea2-e3fe6c73742b">
      <UserInfo>
        <DisplayName>KURZ, Kristyn</DisplayName>
        <AccountId>2267</AccountId>
        <AccountType/>
      </UserInfo>
    </PPContentAuthor>
    <PPLastReviewedDate xmlns="67c571eb-8c02-465c-9ea2-e3fe6c73742b">2025-07-16T21:46:23+00:00</PPLastReviewedDate>
    <PPModeratedDate xmlns="67c571eb-8c02-465c-9ea2-e3fe6c73742b">2025-07-16T21:46:22+00:00</PPModeratedDate>
    <PPSubmittedDate xmlns="67c571eb-8c02-465c-9ea2-e3fe6c73742b">2025-07-16T21:46:07+00:00</PPSubmittedDate>
    <PPContentOwner xmlns="67c571eb-8c02-465c-9ea2-e3fe6c73742b">
      <UserInfo>
        <DisplayName>GALLAGHER, Julie</DisplayName>
        <AccountId>35</AccountId>
        <AccountType/>
      </UserInfo>
    </PPContentOwner>
    <PPSubmittedBy xmlns="67c571eb-8c02-465c-9ea2-e3fe6c73742b">
      <UserInfo>
        <DisplayName>BAKER, Lee</DisplayName>
        <AccountId>99</AccountId>
        <AccountType/>
      </UserInfo>
    </PPSubmittedBy>
    <PPReviewDate xmlns="67c571eb-8c02-465c-9ea2-e3fe6c73742b">2022-09-30T14:00:00+00:00</PPReviewDate>
    <PPContentApprover xmlns="67c571eb-8c02-465c-9ea2-e3fe6c73742b">
      <UserInfo>
        <DisplayName>BAKER, Lee</DisplayName>
        <AccountId>99</AccountId>
        <AccountType/>
      </UserInfo>
    </PPContentApprover>
    <PPPublishedNotificationAddresses xmlns="67c571eb-8c02-465c-9ea2-e3fe6c73742b" xsi:nil="true"/>
  </documentManagement>
</p:properties>
</file>

<file path=customXml/itemProps1.xml><?xml version="1.0" encoding="utf-8"?>
<ds:datastoreItem xmlns:ds="http://schemas.openxmlformats.org/officeDocument/2006/customXml" ds:itemID="{03480D02-EFF2-479D-ACE1-50884482C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FBC74-3AA0-4FFD-BB7B-E25A27222424}"/>
</file>

<file path=customXml/itemProps3.xml><?xml version="1.0" encoding="utf-8"?>
<ds:datastoreItem xmlns:ds="http://schemas.openxmlformats.org/officeDocument/2006/customXml" ds:itemID="{C63F5810-C995-4567-89D8-6871CDE2C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B9CEC-7968-4C34-ABF3-10C8DA716D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5be8-4374-4e44-895d-be6cdbab3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user risk assessment</dc:title>
  <dc:subject/>
  <dc:creator/>
  <cp:keywords/>
  <dc:description/>
  <cp:lastModifiedBy/>
  <cp:revision>1</cp:revision>
  <dcterms:created xsi:type="dcterms:W3CDTF">2024-02-15T02:59:00Z</dcterms:created>
  <dcterms:modified xsi:type="dcterms:W3CDTF">2024-02-15T02:59:00Z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0x0101001E063E3F85771A449C101B94F33FE5D7</vt:lpwstr>
  </property>
</Properties>
</file>